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7781" w14:textId="77777777" w:rsidR="00B56B24" w:rsidRPr="00B56B24" w:rsidRDefault="00B56B24" w:rsidP="00B56B24">
      <w:pPr>
        <w:spacing w:after="0" w:line="240" w:lineRule="auto"/>
        <w:rPr>
          <w:rFonts w:ascii="Times New Roman" w:eastAsia="Times New Roman" w:hAnsi="Times New Roman" w:cs="Times New Roman"/>
          <w:sz w:val="24"/>
          <w:szCs w:val="24"/>
          <w:lang w:eastAsia="lt-LT"/>
        </w:rPr>
      </w:pPr>
    </w:p>
    <w:p w14:paraId="033C12D2" w14:textId="77777777" w:rsidR="00B56B24" w:rsidRPr="00B56B24" w:rsidRDefault="00B56B24" w:rsidP="00B56B24">
      <w:pPr>
        <w:spacing w:after="0" w:line="240" w:lineRule="auto"/>
        <w:rPr>
          <w:rFonts w:ascii="Times New Roman" w:eastAsia="Times New Roman" w:hAnsi="Times New Roman" w:cs="Times New Roman"/>
          <w:sz w:val="24"/>
          <w:szCs w:val="24"/>
          <w:lang w:eastAsia="lt-LT"/>
        </w:rPr>
      </w:pPr>
    </w:p>
    <w:tbl>
      <w:tblPr>
        <w:tblW w:w="12580" w:type="dxa"/>
        <w:tblLook w:val="04A0" w:firstRow="1" w:lastRow="0" w:firstColumn="1" w:lastColumn="0" w:noHBand="0" w:noVBand="1"/>
      </w:tblPr>
      <w:tblGrid>
        <w:gridCol w:w="640"/>
        <w:gridCol w:w="2920"/>
        <w:gridCol w:w="3720"/>
        <w:gridCol w:w="2650"/>
        <w:gridCol w:w="2650"/>
      </w:tblGrid>
      <w:tr w:rsidR="00B56B24" w:rsidRPr="00B56B24" w14:paraId="53C011A5" w14:textId="77777777" w:rsidTr="00B56B24">
        <w:trPr>
          <w:trHeight w:val="315"/>
        </w:trPr>
        <w:tc>
          <w:tcPr>
            <w:tcW w:w="640" w:type="dxa"/>
            <w:tcBorders>
              <w:top w:val="nil"/>
              <w:left w:val="nil"/>
              <w:bottom w:val="nil"/>
              <w:right w:val="nil"/>
            </w:tcBorders>
            <w:shd w:val="clear" w:color="auto" w:fill="auto"/>
            <w:noWrap/>
            <w:vAlign w:val="bottom"/>
            <w:hideMark/>
          </w:tcPr>
          <w:p w14:paraId="0CAF4C2E" w14:textId="77777777" w:rsidR="00B56B24" w:rsidRPr="00B56B24" w:rsidRDefault="00B56B24" w:rsidP="00B56B24">
            <w:pPr>
              <w:spacing w:after="0" w:line="240" w:lineRule="auto"/>
              <w:rPr>
                <w:rFonts w:ascii="Times New Roman" w:eastAsia="Times New Roman" w:hAnsi="Times New Roman" w:cs="Times New Roman"/>
                <w:sz w:val="24"/>
                <w:szCs w:val="24"/>
                <w:lang w:eastAsia="lt-LT"/>
              </w:rPr>
            </w:pPr>
          </w:p>
        </w:tc>
        <w:tc>
          <w:tcPr>
            <w:tcW w:w="2920" w:type="dxa"/>
            <w:tcBorders>
              <w:top w:val="nil"/>
              <w:left w:val="nil"/>
              <w:bottom w:val="nil"/>
              <w:right w:val="nil"/>
            </w:tcBorders>
            <w:shd w:val="clear" w:color="auto" w:fill="auto"/>
            <w:noWrap/>
            <w:vAlign w:val="bottom"/>
            <w:hideMark/>
          </w:tcPr>
          <w:p w14:paraId="3C0A3A7B"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3720" w:type="dxa"/>
            <w:tcBorders>
              <w:top w:val="nil"/>
              <w:left w:val="nil"/>
              <w:bottom w:val="nil"/>
              <w:right w:val="nil"/>
            </w:tcBorders>
            <w:shd w:val="clear" w:color="auto" w:fill="auto"/>
            <w:noWrap/>
            <w:vAlign w:val="bottom"/>
            <w:hideMark/>
          </w:tcPr>
          <w:p w14:paraId="6F725C3E"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5300" w:type="dxa"/>
            <w:gridSpan w:val="2"/>
            <w:tcBorders>
              <w:top w:val="nil"/>
              <w:left w:val="nil"/>
              <w:bottom w:val="nil"/>
              <w:right w:val="nil"/>
            </w:tcBorders>
            <w:shd w:val="clear" w:color="auto" w:fill="auto"/>
            <w:noWrap/>
            <w:vAlign w:val="bottom"/>
            <w:hideMark/>
          </w:tcPr>
          <w:p w14:paraId="1149B561" w14:textId="77777777" w:rsidR="00B56B24" w:rsidRPr="00B56B24" w:rsidRDefault="00B56B24" w:rsidP="00B56B24">
            <w:pPr>
              <w:spacing w:after="0" w:line="240" w:lineRule="auto"/>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PATVIRTINTA</w:t>
            </w:r>
          </w:p>
        </w:tc>
      </w:tr>
      <w:tr w:rsidR="00B56B24" w:rsidRPr="00B56B24" w14:paraId="080FC08A" w14:textId="77777777" w:rsidTr="00B56B24">
        <w:trPr>
          <w:trHeight w:val="315"/>
        </w:trPr>
        <w:tc>
          <w:tcPr>
            <w:tcW w:w="640" w:type="dxa"/>
            <w:tcBorders>
              <w:top w:val="nil"/>
              <w:left w:val="nil"/>
              <w:bottom w:val="nil"/>
              <w:right w:val="nil"/>
            </w:tcBorders>
            <w:shd w:val="clear" w:color="auto" w:fill="auto"/>
            <w:noWrap/>
            <w:vAlign w:val="bottom"/>
            <w:hideMark/>
          </w:tcPr>
          <w:p w14:paraId="0A71C4C1" w14:textId="77777777" w:rsidR="00B56B24" w:rsidRPr="00B56B24" w:rsidRDefault="00B56B24" w:rsidP="00B56B24">
            <w:pPr>
              <w:spacing w:after="0" w:line="240" w:lineRule="auto"/>
              <w:rPr>
                <w:rFonts w:ascii="Times New Roman" w:eastAsia="Times New Roman" w:hAnsi="Times New Roman" w:cs="Times New Roman"/>
                <w:color w:val="000000"/>
                <w:sz w:val="24"/>
                <w:szCs w:val="24"/>
                <w:lang w:eastAsia="lt-LT"/>
              </w:rPr>
            </w:pPr>
          </w:p>
        </w:tc>
        <w:tc>
          <w:tcPr>
            <w:tcW w:w="2920" w:type="dxa"/>
            <w:tcBorders>
              <w:top w:val="nil"/>
              <w:left w:val="nil"/>
              <w:bottom w:val="nil"/>
              <w:right w:val="nil"/>
            </w:tcBorders>
            <w:shd w:val="clear" w:color="auto" w:fill="auto"/>
            <w:noWrap/>
            <w:vAlign w:val="bottom"/>
            <w:hideMark/>
          </w:tcPr>
          <w:p w14:paraId="4995E379"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3720" w:type="dxa"/>
            <w:tcBorders>
              <w:top w:val="nil"/>
              <w:left w:val="nil"/>
              <w:bottom w:val="nil"/>
              <w:right w:val="nil"/>
            </w:tcBorders>
            <w:shd w:val="clear" w:color="auto" w:fill="auto"/>
            <w:noWrap/>
            <w:vAlign w:val="bottom"/>
            <w:hideMark/>
          </w:tcPr>
          <w:p w14:paraId="16447E1D"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5300" w:type="dxa"/>
            <w:gridSpan w:val="2"/>
            <w:tcBorders>
              <w:top w:val="nil"/>
              <w:left w:val="nil"/>
              <w:bottom w:val="nil"/>
              <w:right w:val="nil"/>
            </w:tcBorders>
            <w:shd w:val="clear" w:color="auto" w:fill="auto"/>
            <w:noWrap/>
            <w:vAlign w:val="bottom"/>
            <w:hideMark/>
          </w:tcPr>
          <w:p w14:paraId="5CA6DA40" w14:textId="77777777" w:rsidR="00B56B24" w:rsidRPr="00B56B24" w:rsidRDefault="00B56B24" w:rsidP="00B56B24">
            <w:pPr>
              <w:spacing w:after="0" w:line="240" w:lineRule="auto"/>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Lietuvos Respublikos aplinkos ministerijos</w:t>
            </w:r>
          </w:p>
        </w:tc>
      </w:tr>
      <w:tr w:rsidR="00B56B24" w:rsidRPr="00B56B24" w14:paraId="25398B88" w14:textId="77777777" w:rsidTr="00B56B24">
        <w:trPr>
          <w:trHeight w:val="315"/>
        </w:trPr>
        <w:tc>
          <w:tcPr>
            <w:tcW w:w="640" w:type="dxa"/>
            <w:tcBorders>
              <w:top w:val="nil"/>
              <w:left w:val="nil"/>
              <w:bottom w:val="nil"/>
              <w:right w:val="nil"/>
            </w:tcBorders>
            <w:shd w:val="clear" w:color="auto" w:fill="auto"/>
            <w:noWrap/>
            <w:vAlign w:val="bottom"/>
            <w:hideMark/>
          </w:tcPr>
          <w:p w14:paraId="5F5A2833" w14:textId="77777777" w:rsidR="00B56B24" w:rsidRPr="00B56B24" w:rsidRDefault="00B56B24" w:rsidP="00B56B24">
            <w:pPr>
              <w:spacing w:after="0" w:line="240" w:lineRule="auto"/>
              <w:rPr>
                <w:rFonts w:ascii="Times New Roman" w:eastAsia="Times New Roman" w:hAnsi="Times New Roman" w:cs="Times New Roman"/>
                <w:color w:val="000000"/>
                <w:sz w:val="24"/>
                <w:szCs w:val="24"/>
                <w:lang w:eastAsia="lt-LT"/>
              </w:rPr>
            </w:pPr>
          </w:p>
        </w:tc>
        <w:tc>
          <w:tcPr>
            <w:tcW w:w="2920" w:type="dxa"/>
            <w:tcBorders>
              <w:top w:val="nil"/>
              <w:left w:val="nil"/>
              <w:bottom w:val="nil"/>
              <w:right w:val="nil"/>
            </w:tcBorders>
            <w:shd w:val="clear" w:color="auto" w:fill="auto"/>
            <w:noWrap/>
            <w:vAlign w:val="bottom"/>
            <w:hideMark/>
          </w:tcPr>
          <w:p w14:paraId="20C523F7"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3720" w:type="dxa"/>
            <w:tcBorders>
              <w:top w:val="nil"/>
              <w:left w:val="nil"/>
              <w:bottom w:val="nil"/>
              <w:right w:val="nil"/>
            </w:tcBorders>
            <w:shd w:val="clear" w:color="auto" w:fill="auto"/>
            <w:noWrap/>
            <w:vAlign w:val="bottom"/>
            <w:hideMark/>
          </w:tcPr>
          <w:p w14:paraId="460182BD"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5300" w:type="dxa"/>
            <w:gridSpan w:val="2"/>
            <w:tcBorders>
              <w:top w:val="nil"/>
              <w:left w:val="nil"/>
              <w:bottom w:val="nil"/>
              <w:right w:val="nil"/>
            </w:tcBorders>
            <w:shd w:val="clear" w:color="auto" w:fill="auto"/>
            <w:noWrap/>
            <w:vAlign w:val="bottom"/>
            <w:hideMark/>
          </w:tcPr>
          <w:p w14:paraId="4301557E" w14:textId="77777777" w:rsidR="00B56B24" w:rsidRPr="00B56B24" w:rsidRDefault="00B56B24" w:rsidP="00B56B24">
            <w:pPr>
              <w:spacing w:after="0" w:line="240" w:lineRule="auto"/>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 xml:space="preserve">Aplinkos projektų valdymo agentūros direktoriaus </w:t>
            </w:r>
          </w:p>
        </w:tc>
      </w:tr>
      <w:tr w:rsidR="00B56B24" w:rsidRPr="00B56B24" w14:paraId="7757A7AE" w14:textId="77777777" w:rsidTr="00B56B24">
        <w:trPr>
          <w:trHeight w:val="315"/>
        </w:trPr>
        <w:tc>
          <w:tcPr>
            <w:tcW w:w="640" w:type="dxa"/>
            <w:tcBorders>
              <w:top w:val="nil"/>
              <w:left w:val="nil"/>
              <w:bottom w:val="nil"/>
              <w:right w:val="nil"/>
            </w:tcBorders>
            <w:shd w:val="clear" w:color="auto" w:fill="auto"/>
            <w:noWrap/>
            <w:vAlign w:val="bottom"/>
            <w:hideMark/>
          </w:tcPr>
          <w:p w14:paraId="2BAAA232" w14:textId="77777777" w:rsidR="00B56B24" w:rsidRPr="00B56B24" w:rsidRDefault="00B56B24" w:rsidP="00B56B24">
            <w:pPr>
              <w:spacing w:after="0" w:line="240" w:lineRule="auto"/>
              <w:rPr>
                <w:rFonts w:ascii="Times New Roman" w:eastAsia="Times New Roman" w:hAnsi="Times New Roman" w:cs="Times New Roman"/>
                <w:color w:val="000000"/>
                <w:sz w:val="24"/>
                <w:szCs w:val="24"/>
                <w:lang w:eastAsia="lt-LT"/>
              </w:rPr>
            </w:pPr>
          </w:p>
        </w:tc>
        <w:tc>
          <w:tcPr>
            <w:tcW w:w="2920" w:type="dxa"/>
            <w:tcBorders>
              <w:top w:val="nil"/>
              <w:left w:val="nil"/>
              <w:bottom w:val="nil"/>
              <w:right w:val="nil"/>
            </w:tcBorders>
            <w:shd w:val="clear" w:color="auto" w:fill="auto"/>
            <w:noWrap/>
            <w:vAlign w:val="bottom"/>
            <w:hideMark/>
          </w:tcPr>
          <w:p w14:paraId="4C1D1E12"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3720" w:type="dxa"/>
            <w:tcBorders>
              <w:top w:val="nil"/>
              <w:left w:val="nil"/>
              <w:bottom w:val="nil"/>
              <w:right w:val="nil"/>
            </w:tcBorders>
            <w:shd w:val="clear" w:color="auto" w:fill="auto"/>
            <w:noWrap/>
            <w:vAlign w:val="bottom"/>
            <w:hideMark/>
          </w:tcPr>
          <w:p w14:paraId="14178470"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5300" w:type="dxa"/>
            <w:gridSpan w:val="2"/>
            <w:tcBorders>
              <w:top w:val="nil"/>
              <w:left w:val="nil"/>
              <w:bottom w:val="nil"/>
              <w:right w:val="nil"/>
            </w:tcBorders>
            <w:shd w:val="clear" w:color="auto" w:fill="auto"/>
            <w:noWrap/>
            <w:vAlign w:val="bottom"/>
            <w:hideMark/>
          </w:tcPr>
          <w:p w14:paraId="654085BE" w14:textId="77777777" w:rsidR="00B56B24" w:rsidRPr="00B56B24" w:rsidRDefault="00B56B24" w:rsidP="00B56B24">
            <w:pPr>
              <w:spacing w:after="0" w:line="240" w:lineRule="auto"/>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2022 m. rugsėjo 6 d. įsakymu Nr. T1-332</w:t>
            </w:r>
          </w:p>
        </w:tc>
      </w:tr>
      <w:tr w:rsidR="00B56B24" w:rsidRPr="00B56B24" w14:paraId="55660847" w14:textId="77777777" w:rsidTr="00B56B24">
        <w:trPr>
          <w:trHeight w:val="315"/>
        </w:trPr>
        <w:tc>
          <w:tcPr>
            <w:tcW w:w="640" w:type="dxa"/>
            <w:tcBorders>
              <w:top w:val="nil"/>
              <w:left w:val="nil"/>
              <w:bottom w:val="nil"/>
              <w:right w:val="nil"/>
            </w:tcBorders>
            <w:shd w:val="clear" w:color="auto" w:fill="auto"/>
            <w:noWrap/>
            <w:vAlign w:val="bottom"/>
            <w:hideMark/>
          </w:tcPr>
          <w:p w14:paraId="78C8C05C" w14:textId="77777777" w:rsidR="00B56B24" w:rsidRPr="00B56B24" w:rsidRDefault="00B56B24" w:rsidP="00B56B24">
            <w:pPr>
              <w:spacing w:after="0" w:line="240" w:lineRule="auto"/>
              <w:rPr>
                <w:rFonts w:ascii="Times New Roman" w:eastAsia="Times New Roman" w:hAnsi="Times New Roman" w:cs="Times New Roman"/>
                <w:color w:val="000000"/>
                <w:sz w:val="24"/>
                <w:szCs w:val="24"/>
                <w:lang w:eastAsia="lt-LT"/>
              </w:rPr>
            </w:pPr>
          </w:p>
        </w:tc>
        <w:tc>
          <w:tcPr>
            <w:tcW w:w="2920" w:type="dxa"/>
            <w:tcBorders>
              <w:top w:val="nil"/>
              <w:left w:val="nil"/>
              <w:bottom w:val="nil"/>
              <w:right w:val="nil"/>
            </w:tcBorders>
            <w:shd w:val="clear" w:color="auto" w:fill="auto"/>
            <w:noWrap/>
            <w:vAlign w:val="bottom"/>
            <w:hideMark/>
          </w:tcPr>
          <w:p w14:paraId="488876E4"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3720" w:type="dxa"/>
            <w:tcBorders>
              <w:top w:val="nil"/>
              <w:left w:val="nil"/>
              <w:bottom w:val="nil"/>
              <w:right w:val="nil"/>
            </w:tcBorders>
            <w:shd w:val="clear" w:color="auto" w:fill="auto"/>
            <w:noWrap/>
            <w:vAlign w:val="bottom"/>
            <w:hideMark/>
          </w:tcPr>
          <w:p w14:paraId="3645F134"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2650" w:type="dxa"/>
            <w:tcBorders>
              <w:top w:val="nil"/>
              <w:left w:val="nil"/>
              <w:bottom w:val="nil"/>
              <w:right w:val="nil"/>
            </w:tcBorders>
            <w:shd w:val="clear" w:color="auto" w:fill="auto"/>
            <w:noWrap/>
            <w:vAlign w:val="bottom"/>
            <w:hideMark/>
          </w:tcPr>
          <w:p w14:paraId="344332B4"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2650" w:type="dxa"/>
            <w:tcBorders>
              <w:top w:val="nil"/>
              <w:left w:val="nil"/>
              <w:bottom w:val="nil"/>
              <w:right w:val="nil"/>
            </w:tcBorders>
            <w:shd w:val="clear" w:color="auto" w:fill="auto"/>
            <w:noWrap/>
            <w:vAlign w:val="bottom"/>
            <w:hideMark/>
          </w:tcPr>
          <w:p w14:paraId="10FD02ED"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r>
      <w:tr w:rsidR="00B56B24" w:rsidRPr="00B56B24" w14:paraId="29FD7E7A" w14:textId="77777777" w:rsidTr="00B56B24">
        <w:trPr>
          <w:trHeight w:val="315"/>
        </w:trPr>
        <w:tc>
          <w:tcPr>
            <w:tcW w:w="640" w:type="dxa"/>
            <w:tcBorders>
              <w:top w:val="nil"/>
              <w:left w:val="nil"/>
              <w:bottom w:val="nil"/>
              <w:right w:val="nil"/>
            </w:tcBorders>
            <w:shd w:val="clear" w:color="auto" w:fill="auto"/>
            <w:noWrap/>
            <w:vAlign w:val="bottom"/>
            <w:hideMark/>
          </w:tcPr>
          <w:p w14:paraId="46585EE3"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2920" w:type="dxa"/>
            <w:tcBorders>
              <w:top w:val="nil"/>
              <w:left w:val="nil"/>
              <w:bottom w:val="nil"/>
              <w:right w:val="nil"/>
            </w:tcBorders>
            <w:shd w:val="clear" w:color="auto" w:fill="auto"/>
            <w:noWrap/>
            <w:vAlign w:val="bottom"/>
            <w:hideMark/>
          </w:tcPr>
          <w:p w14:paraId="473D152A"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3720" w:type="dxa"/>
            <w:tcBorders>
              <w:top w:val="nil"/>
              <w:left w:val="nil"/>
              <w:bottom w:val="nil"/>
              <w:right w:val="nil"/>
            </w:tcBorders>
            <w:shd w:val="clear" w:color="auto" w:fill="auto"/>
            <w:noWrap/>
            <w:vAlign w:val="bottom"/>
            <w:hideMark/>
          </w:tcPr>
          <w:p w14:paraId="0D61B8EA"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2650" w:type="dxa"/>
            <w:tcBorders>
              <w:top w:val="nil"/>
              <w:left w:val="nil"/>
              <w:bottom w:val="nil"/>
              <w:right w:val="nil"/>
            </w:tcBorders>
            <w:shd w:val="clear" w:color="auto" w:fill="auto"/>
            <w:noWrap/>
            <w:vAlign w:val="bottom"/>
            <w:hideMark/>
          </w:tcPr>
          <w:p w14:paraId="78FF9583"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c>
          <w:tcPr>
            <w:tcW w:w="2650" w:type="dxa"/>
            <w:tcBorders>
              <w:top w:val="nil"/>
              <w:left w:val="nil"/>
              <w:bottom w:val="nil"/>
              <w:right w:val="nil"/>
            </w:tcBorders>
            <w:shd w:val="clear" w:color="auto" w:fill="auto"/>
            <w:noWrap/>
            <w:vAlign w:val="bottom"/>
            <w:hideMark/>
          </w:tcPr>
          <w:p w14:paraId="0017BEC0" w14:textId="77777777" w:rsidR="00B56B24" w:rsidRPr="00B56B24" w:rsidRDefault="00B56B24" w:rsidP="00B56B24">
            <w:pPr>
              <w:spacing w:after="0" w:line="240" w:lineRule="auto"/>
              <w:rPr>
                <w:rFonts w:ascii="Times New Roman" w:eastAsia="Times New Roman" w:hAnsi="Times New Roman" w:cs="Times New Roman"/>
                <w:sz w:val="20"/>
                <w:szCs w:val="20"/>
                <w:lang w:eastAsia="lt-LT"/>
              </w:rPr>
            </w:pPr>
          </w:p>
        </w:tc>
      </w:tr>
      <w:tr w:rsidR="00B56B24" w:rsidRPr="00B56B24" w14:paraId="34512E25" w14:textId="77777777" w:rsidTr="00B56B24">
        <w:trPr>
          <w:trHeight w:val="2265"/>
        </w:trPr>
        <w:tc>
          <w:tcPr>
            <w:tcW w:w="12580" w:type="dxa"/>
            <w:gridSpan w:val="5"/>
            <w:tcBorders>
              <w:top w:val="nil"/>
              <w:left w:val="nil"/>
              <w:bottom w:val="nil"/>
              <w:right w:val="nil"/>
            </w:tcBorders>
            <w:shd w:val="clear" w:color="auto" w:fill="auto"/>
            <w:hideMark/>
          </w:tcPr>
          <w:p w14:paraId="7CE9E709" w14:textId="77777777" w:rsidR="00B56B24" w:rsidRPr="00B56B24" w:rsidRDefault="00B56B24" w:rsidP="00B56B24">
            <w:pPr>
              <w:spacing w:after="0" w:line="240" w:lineRule="auto"/>
              <w:jc w:val="center"/>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„Projektų sąrašas, kuriems skirtas finansavimas pagal 2022–2030 metų plėtros programos valdytojos Lietuvos Respublikos aplinkos ministerijos  aplinkos apsaugos ir klimato kaitos valdymo plėtros programos pažangos priemonės Nr. 02-001-06-04-02 „Didinti klimato kaitos politikos veiksmingumą“ aprašo, patvirtinto Lietuvos Respublikos aplinkos ministro 2022 m. birželio 1 d. įsakymu Nr. D1-160 „Dėl 2022–2030 metų plėtros programos valdytojos Lietuvos Respublikos aplinkos ministerijos  aplinkos apsaugos ir klimato kaitos valdymo plėtros programos pažangos priemonės Nr. 02-001-06-04-02 „Didinti klimato kaitos politikos veiksmingumą“ aprašo patvirtinimo“ plėtros programos pažangos priemonės 2.1.1  papunkčio veiklą „Atsinaujinančių energijos išteklių (saulės, vėjo) panaudojimas valstybės, savivaldybių, tradicinių religinių bendruomenių, religinių bendrijų ar centrų elektros energijos poreikiams““</w:t>
            </w:r>
          </w:p>
        </w:tc>
      </w:tr>
    </w:tbl>
    <w:p w14:paraId="5D111117" w14:textId="29640E3F" w:rsidR="002F55A9" w:rsidRDefault="002F55A9"/>
    <w:tbl>
      <w:tblPr>
        <w:tblW w:w="12560" w:type="dxa"/>
        <w:tblLook w:val="04A0" w:firstRow="1" w:lastRow="0" w:firstColumn="1" w:lastColumn="0" w:noHBand="0" w:noVBand="1"/>
      </w:tblPr>
      <w:tblGrid>
        <w:gridCol w:w="640"/>
        <w:gridCol w:w="2920"/>
        <w:gridCol w:w="3720"/>
        <w:gridCol w:w="5280"/>
      </w:tblGrid>
      <w:tr w:rsidR="00B56B24" w:rsidRPr="00B56B24" w14:paraId="52789535" w14:textId="77777777" w:rsidTr="00B56B24">
        <w:trPr>
          <w:trHeight w:val="14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F5AE" w14:textId="77777777" w:rsidR="00B56B24" w:rsidRPr="00B56B24" w:rsidRDefault="00B56B24" w:rsidP="00B56B24">
            <w:pPr>
              <w:spacing w:after="0" w:line="240" w:lineRule="auto"/>
              <w:jc w:val="center"/>
              <w:rPr>
                <w:rFonts w:ascii="Times New Roman" w:eastAsia="Times New Roman" w:hAnsi="Times New Roman" w:cs="Times New Roman"/>
                <w:b/>
                <w:bCs/>
                <w:color w:val="000000"/>
                <w:sz w:val="24"/>
                <w:szCs w:val="24"/>
                <w:lang w:eastAsia="lt-LT"/>
              </w:rPr>
            </w:pPr>
            <w:r w:rsidRPr="00B56B24">
              <w:rPr>
                <w:rFonts w:ascii="Times New Roman" w:eastAsia="Times New Roman" w:hAnsi="Times New Roman" w:cs="Times New Roman"/>
                <w:b/>
                <w:bCs/>
                <w:color w:val="000000"/>
                <w:sz w:val="24"/>
                <w:szCs w:val="24"/>
                <w:lang w:eastAsia="lt-LT"/>
              </w:rPr>
              <w:t>Eil.            Nr.</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3D6BDA92" w14:textId="77777777" w:rsidR="00B56B24" w:rsidRPr="00B56B24" w:rsidRDefault="00B56B24" w:rsidP="00B56B24">
            <w:pPr>
              <w:spacing w:after="0" w:line="240" w:lineRule="auto"/>
              <w:jc w:val="center"/>
              <w:rPr>
                <w:rFonts w:ascii="Times New Roman" w:eastAsia="Times New Roman" w:hAnsi="Times New Roman" w:cs="Times New Roman"/>
                <w:b/>
                <w:bCs/>
                <w:color w:val="000000"/>
                <w:sz w:val="24"/>
                <w:szCs w:val="24"/>
                <w:lang w:eastAsia="lt-LT"/>
              </w:rPr>
            </w:pPr>
            <w:r w:rsidRPr="00B56B24">
              <w:rPr>
                <w:rFonts w:ascii="Times New Roman" w:eastAsia="Times New Roman" w:hAnsi="Times New Roman" w:cs="Times New Roman"/>
                <w:b/>
                <w:bCs/>
                <w:color w:val="000000"/>
                <w:sz w:val="24"/>
                <w:szCs w:val="24"/>
                <w:lang w:eastAsia="lt-LT"/>
              </w:rPr>
              <w:t>Paraiškos registracijos Nr.</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14:paraId="6DACDC04" w14:textId="77777777" w:rsidR="00B56B24" w:rsidRPr="00B56B24" w:rsidRDefault="00B56B24" w:rsidP="00B56B24">
            <w:pPr>
              <w:spacing w:after="0" w:line="240" w:lineRule="auto"/>
              <w:jc w:val="center"/>
              <w:rPr>
                <w:rFonts w:ascii="Times New Roman" w:eastAsia="Times New Roman" w:hAnsi="Times New Roman" w:cs="Times New Roman"/>
                <w:b/>
                <w:bCs/>
                <w:color w:val="000000"/>
                <w:sz w:val="24"/>
                <w:szCs w:val="24"/>
                <w:lang w:eastAsia="lt-LT"/>
              </w:rPr>
            </w:pPr>
            <w:r w:rsidRPr="00B56B24">
              <w:rPr>
                <w:rFonts w:ascii="Times New Roman" w:eastAsia="Times New Roman" w:hAnsi="Times New Roman" w:cs="Times New Roman"/>
                <w:b/>
                <w:bCs/>
                <w:color w:val="000000"/>
                <w:sz w:val="24"/>
                <w:szCs w:val="24"/>
                <w:lang w:eastAsia="lt-LT"/>
              </w:rPr>
              <w:t>Pareiškėjas</w:t>
            </w:r>
          </w:p>
        </w:tc>
        <w:tc>
          <w:tcPr>
            <w:tcW w:w="5280" w:type="dxa"/>
            <w:tcBorders>
              <w:top w:val="single" w:sz="4" w:space="0" w:color="auto"/>
              <w:left w:val="nil"/>
              <w:bottom w:val="single" w:sz="4" w:space="0" w:color="auto"/>
              <w:right w:val="single" w:sz="4" w:space="0" w:color="auto"/>
            </w:tcBorders>
            <w:shd w:val="clear" w:color="auto" w:fill="auto"/>
            <w:noWrap/>
            <w:vAlign w:val="center"/>
            <w:hideMark/>
          </w:tcPr>
          <w:p w14:paraId="1B818283" w14:textId="77777777" w:rsidR="00B56B24" w:rsidRPr="00B56B24" w:rsidRDefault="00B56B24" w:rsidP="00B56B24">
            <w:pPr>
              <w:spacing w:after="0" w:line="240" w:lineRule="auto"/>
              <w:jc w:val="center"/>
              <w:rPr>
                <w:rFonts w:ascii="Times New Roman" w:eastAsia="Times New Roman" w:hAnsi="Times New Roman" w:cs="Times New Roman"/>
                <w:b/>
                <w:bCs/>
                <w:color w:val="000000"/>
                <w:sz w:val="24"/>
                <w:szCs w:val="24"/>
                <w:lang w:eastAsia="lt-LT"/>
              </w:rPr>
            </w:pPr>
            <w:r w:rsidRPr="00B56B24">
              <w:rPr>
                <w:rFonts w:ascii="Times New Roman" w:eastAsia="Times New Roman" w:hAnsi="Times New Roman" w:cs="Times New Roman"/>
                <w:b/>
                <w:bCs/>
                <w:color w:val="000000"/>
                <w:sz w:val="24"/>
                <w:szCs w:val="24"/>
                <w:lang w:eastAsia="lt-LT"/>
              </w:rPr>
              <w:t>Projekto pavadinimas</w:t>
            </w:r>
          </w:p>
        </w:tc>
      </w:tr>
      <w:tr w:rsidR="00B56B24" w:rsidRPr="00B56B24" w14:paraId="6DA19BD4" w14:textId="77777777" w:rsidTr="00B56B24">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7701063D" w14:textId="77777777" w:rsidR="00B56B24" w:rsidRPr="00B56B24" w:rsidRDefault="00B56B24" w:rsidP="00B56B24">
            <w:pPr>
              <w:spacing w:after="0" w:line="240" w:lineRule="auto"/>
              <w:jc w:val="center"/>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1</w:t>
            </w:r>
          </w:p>
        </w:tc>
        <w:tc>
          <w:tcPr>
            <w:tcW w:w="2920" w:type="dxa"/>
            <w:tcBorders>
              <w:top w:val="nil"/>
              <w:left w:val="nil"/>
              <w:bottom w:val="single" w:sz="4" w:space="0" w:color="auto"/>
              <w:right w:val="single" w:sz="4" w:space="0" w:color="auto"/>
            </w:tcBorders>
            <w:shd w:val="clear" w:color="auto" w:fill="auto"/>
            <w:noWrap/>
            <w:hideMark/>
          </w:tcPr>
          <w:p w14:paraId="7D595941" w14:textId="77777777" w:rsidR="00B56B24" w:rsidRPr="00B56B24" w:rsidRDefault="00B56B24" w:rsidP="00B56B24">
            <w:pPr>
              <w:spacing w:after="0" w:line="240" w:lineRule="auto"/>
              <w:jc w:val="center"/>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KK-AM-SVV02-0085</w:t>
            </w:r>
          </w:p>
        </w:tc>
        <w:tc>
          <w:tcPr>
            <w:tcW w:w="3720" w:type="dxa"/>
            <w:tcBorders>
              <w:top w:val="nil"/>
              <w:left w:val="nil"/>
              <w:bottom w:val="single" w:sz="4" w:space="0" w:color="auto"/>
              <w:right w:val="single" w:sz="4" w:space="0" w:color="auto"/>
            </w:tcBorders>
            <w:shd w:val="clear" w:color="auto" w:fill="auto"/>
            <w:hideMark/>
          </w:tcPr>
          <w:p w14:paraId="67C1FFA2" w14:textId="77777777" w:rsidR="00B56B24" w:rsidRPr="00B56B24" w:rsidRDefault="00B56B24" w:rsidP="00B56B24">
            <w:pPr>
              <w:spacing w:after="0" w:line="240" w:lineRule="auto"/>
              <w:jc w:val="center"/>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Vilniaus darželis-mokykla  „Vilija"</w:t>
            </w:r>
          </w:p>
        </w:tc>
        <w:tc>
          <w:tcPr>
            <w:tcW w:w="5280" w:type="dxa"/>
            <w:tcBorders>
              <w:top w:val="nil"/>
              <w:left w:val="nil"/>
              <w:bottom w:val="single" w:sz="4" w:space="0" w:color="auto"/>
              <w:right w:val="single" w:sz="4" w:space="0" w:color="auto"/>
            </w:tcBorders>
            <w:shd w:val="clear" w:color="auto" w:fill="auto"/>
            <w:hideMark/>
          </w:tcPr>
          <w:p w14:paraId="1878CEC8" w14:textId="286CB425" w:rsidR="00B56B24" w:rsidRPr="00B56B24" w:rsidRDefault="00B56B24" w:rsidP="00B56B24">
            <w:pPr>
              <w:spacing w:after="0" w:line="240" w:lineRule="auto"/>
              <w:jc w:val="center"/>
              <w:rPr>
                <w:rFonts w:ascii="Times New Roman" w:eastAsia="Times New Roman" w:hAnsi="Times New Roman" w:cs="Times New Roman"/>
                <w:color w:val="000000"/>
                <w:sz w:val="24"/>
                <w:szCs w:val="24"/>
                <w:lang w:eastAsia="lt-LT"/>
              </w:rPr>
            </w:pPr>
            <w:r w:rsidRPr="00B56B24">
              <w:rPr>
                <w:rFonts w:ascii="Times New Roman" w:eastAsia="Times New Roman" w:hAnsi="Times New Roman" w:cs="Times New Roman"/>
                <w:color w:val="000000"/>
                <w:sz w:val="24"/>
                <w:szCs w:val="24"/>
                <w:lang w:eastAsia="lt-LT"/>
              </w:rPr>
              <w:t xml:space="preserve">168 </w:t>
            </w:r>
            <w:proofErr w:type="spellStart"/>
            <w:r w:rsidRPr="00B56B24">
              <w:rPr>
                <w:rFonts w:ascii="Times New Roman" w:eastAsia="Times New Roman" w:hAnsi="Times New Roman" w:cs="Times New Roman"/>
                <w:color w:val="000000"/>
                <w:sz w:val="24"/>
                <w:szCs w:val="24"/>
                <w:lang w:eastAsia="lt-LT"/>
              </w:rPr>
              <w:t>kWp</w:t>
            </w:r>
            <w:proofErr w:type="spellEnd"/>
            <w:r w:rsidRPr="00B56B24">
              <w:rPr>
                <w:rFonts w:ascii="Times New Roman" w:eastAsia="Times New Roman" w:hAnsi="Times New Roman" w:cs="Times New Roman"/>
                <w:color w:val="000000"/>
                <w:sz w:val="24"/>
                <w:szCs w:val="24"/>
                <w:lang w:eastAsia="lt-LT"/>
              </w:rPr>
              <w:t xml:space="preserve"> saulės parko dalies įsigijimas  „Vilija" darželio- mokyklos poreikiams tenkinti.</w:t>
            </w:r>
          </w:p>
        </w:tc>
      </w:tr>
    </w:tbl>
    <w:p w14:paraId="7E834154" w14:textId="77777777" w:rsidR="00B56B24" w:rsidRDefault="00B56B24"/>
    <w:sectPr w:rsidR="00B56B24" w:rsidSect="00B56B24">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24"/>
    <w:rsid w:val="002F55A9"/>
    <w:rsid w:val="00B56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0CDB"/>
  <w15:chartTrackingRefBased/>
  <w15:docId w15:val="{D8DE3421-324A-46AD-A58B-1947DC7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447">
      <w:bodyDiv w:val="1"/>
      <w:marLeft w:val="0"/>
      <w:marRight w:val="0"/>
      <w:marTop w:val="0"/>
      <w:marBottom w:val="0"/>
      <w:divBdr>
        <w:top w:val="none" w:sz="0" w:space="0" w:color="auto"/>
        <w:left w:val="none" w:sz="0" w:space="0" w:color="auto"/>
        <w:bottom w:val="none" w:sz="0" w:space="0" w:color="auto"/>
        <w:right w:val="none" w:sz="0" w:space="0" w:color="auto"/>
      </w:divBdr>
    </w:div>
    <w:div w:id="850531335">
      <w:bodyDiv w:val="1"/>
      <w:marLeft w:val="0"/>
      <w:marRight w:val="0"/>
      <w:marTop w:val="0"/>
      <w:marBottom w:val="0"/>
      <w:divBdr>
        <w:top w:val="none" w:sz="0" w:space="0" w:color="auto"/>
        <w:left w:val="none" w:sz="0" w:space="0" w:color="auto"/>
        <w:bottom w:val="none" w:sz="0" w:space="0" w:color="auto"/>
        <w:right w:val="none" w:sz="0" w:space="0" w:color="auto"/>
      </w:divBdr>
    </w:div>
    <w:div w:id="1548950009">
      <w:bodyDiv w:val="1"/>
      <w:marLeft w:val="0"/>
      <w:marRight w:val="0"/>
      <w:marTop w:val="0"/>
      <w:marBottom w:val="0"/>
      <w:divBdr>
        <w:top w:val="none" w:sz="0" w:space="0" w:color="auto"/>
        <w:left w:val="none" w:sz="0" w:space="0" w:color="auto"/>
        <w:bottom w:val="none" w:sz="0" w:space="0" w:color="auto"/>
        <w:right w:val="none" w:sz="0" w:space="0" w:color="auto"/>
      </w:divBdr>
    </w:div>
    <w:div w:id="1863743461">
      <w:bodyDiv w:val="1"/>
      <w:marLeft w:val="0"/>
      <w:marRight w:val="0"/>
      <w:marTop w:val="0"/>
      <w:marBottom w:val="0"/>
      <w:divBdr>
        <w:top w:val="none" w:sz="0" w:space="0" w:color="auto"/>
        <w:left w:val="none" w:sz="0" w:space="0" w:color="auto"/>
        <w:bottom w:val="none" w:sz="0" w:space="0" w:color="auto"/>
        <w:right w:val="none" w:sz="0" w:space="0" w:color="auto"/>
      </w:divBdr>
    </w:div>
    <w:div w:id="19525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474</Characters>
  <Application>Microsoft Office Word</Application>
  <DocSecurity>0</DocSecurity>
  <Lines>3</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Matarevič</dc:creator>
  <cp:keywords/>
  <dc:description/>
  <cp:lastModifiedBy>Daiva Matarevič</cp:lastModifiedBy>
  <cp:revision>1</cp:revision>
  <dcterms:created xsi:type="dcterms:W3CDTF">2022-11-14T06:43:00Z</dcterms:created>
  <dcterms:modified xsi:type="dcterms:W3CDTF">2022-11-14T06:47:00Z</dcterms:modified>
</cp:coreProperties>
</file>